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 </w:t>
      </w:r>
      <w:proofErr w:type="spellStart"/>
      <w:r w:rsid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680DA5" w:rsidP="00781978">
      <w:pPr>
        <w:pStyle w:val="ConsPlusNormal"/>
        <w:ind w:firstLine="540"/>
        <w:jc w:val="both"/>
      </w:pPr>
      <w:r w:rsidRPr="00B37A54">
        <w:rPr>
          <w:rFonts w:eastAsia="Times New Roman"/>
          <w:b/>
          <w:bCs/>
        </w:rPr>
        <w:t>ТЕХНОЛОГИЧЕСКОЕ ПРИСОЕДИНЕНИЕ ЭНЕРГОПРИНИМАЮЩИХ УСТРОЙСТВ</w:t>
      </w:r>
      <w:r w:rsidR="00B37A54" w:rsidRPr="00B37A54">
        <w:rPr>
          <w:rFonts w:eastAsia="Times New Roman"/>
          <w:b/>
          <w:bCs/>
        </w:rPr>
        <w:t xml:space="preserve"> </w:t>
      </w:r>
      <w:r w:rsidRPr="00B37A54">
        <w:rPr>
          <w:rFonts w:eastAsia="Times New Roman"/>
          <w:b/>
          <w:bCs/>
        </w:rPr>
        <w:t xml:space="preserve">ЗАЯВИТЕЛЯ </w:t>
      </w:r>
      <w:r w:rsidR="00B37A54">
        <w:rPr>
          <w:rFonts w:eastAsia="Times New Roman"/>
          <w:b/>
          <w:bCs/>
        </w:rPr>
        <w:t>–</w:t>
      </w:r>
      <w:r w:rsidRPr="00B37A54">
        <w:rPr>
          <w:rFonts w:eastAsia="Times New Roman"/>
          <w:b/>
          <w:bCs/>
        </w:rPr>
        <w:t xml:space="preserve"> </w:t>
      </w:r>
      <w:r w:rsidR="00781978">
        <w:t xml:space="preserve">в целях временного технологического присоединения </w:t>
      </w:r>
      <w:proofErr w:type="spellStart"/>
      <w:r w:rsidR="00781978">
        <w:t>энергопринимающих</w:t>
      </w:r>
      <w:proofErr w:type="spellEnd"/>
      <w:r w:rsidR="00781978"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781978">
        <w:t>кВ</w:t>
      </w:r>
      <w:proofErr w:type="spellEnd"/>
      <w:r w:rsidR="00781978">
        <w:t xml:space="preserve">, осуществляемое на ограниченный период времени для обеспечения электроснабжения </w:t>
      </w:r>
      <w:proofErr w:type="spellStart"/>
      <w:r w:rsidR="00781978">
        <w:t>энергопринимающих</w:t>
      </w:r>
      <w:proofErr w:type="spellEnd"/>
      <w:r w:rsidR="00781978">
        <w:t xml:space="preserve"> </w:t>
      </w:r>
      <w:proofErr w:type="spellStart"/>
      <w:r w:rsidR="00781978">
        <w:t>устройств.</w:t>
      </w:r>
      <w:r w:rsidR="000163D0">
        <w:t>ООО</w:t>
      </w:r>
      <w:proofErr w:type="spellEnd"/>
      <w:r w:rsidR="000163D0">
        <w:t xml:space="preserve"> «РЕГИОН ЭНЕРГО»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781978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юридический лицо или индивидуальный</w:t>
      </w:r>
      <w:r w:rsidRP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0163D0">
        <w:rPr>
          <w:rFonts w:ascii="Times New Roman" w:hAnsi="Times New Roman" w:cs="Times New Roman"/>
          <w:sz w:val="24"/>
          <w:szCs w:val="24"/>
        </w:rPr>
        <w:t xml:space="preserve">Департаментом ценового и тарифного регулирования Самарской </w:t>
      </w:r>
      <w:r w:rsidR="000163D0" w:rsidRPr="00DF4D23">
        <w:rPr>
          <w:rFonts w:ascii="Times New Roman" w:hAnsi="Times New Roman" w:cs="Times New Roman"/>
          <w:sz w:val="24"/>
          <w:szCs w:val="24"/>
        </w:rPr>
        <w:t>области</w:t>
      </w:r>
      <w:r w:rsidR="000163D0">
        <w:rPr>
          <w:rFonts w:ascii="Times New Roman" w:hAnsi="Times New Roman" w:cs="Times New Roman"/>
          <w:sz w:val="24"/>
          <w:szCs w:val="24"/>
        </w:rPr>
        <w:t>.</w:t>
      </w:r>
      <w:r w:rsidR="000163D0" w:rsidRPr="00DF4D23">
        <w:rPr>
          <w:rFonts w:ascii="Times New Roman" w:hAnsi="Times New Roman" w:cs="Times New Roman"/>
          <w:sz w:val="24"/>
          <w:szCs w:val="24"/>
        </w:rPr>
        <w:t xml:space="preserve"> </w:t>
      </w:r>
      <w:r w:rsidR="000163D0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(Приказ №849 от 28.11.2022 г.)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78" w:rsidRDefault="00781978" w:rsidP="00781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осуществление временного технологического присоединения может быть подана в следующих случаях:</w:t>
      </w:r>
    </w:p>
    <w:p w:rsidR="00781978" w:rsidRDefault="00781978" w:rsidP="00781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наличие у заявителя, заключенного с </w:t>
      </w:r>
      <w:r w:rsidR="000163D0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 xml:space="preserve"> договора об осуществлении технологического присоединения по постоянной схеме электроснабжения и при необходимости временного электроснабжения по третьей категории надежности, на уровне напряжения ниже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которые являются передвижными и имеют максимальную мощность до 150 кВт включительно.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</w:t>
      </w:r>
      <w:r w:rsidR="000163D0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 xml:space="preserve"> до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97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временного технологического присоединения и п</w:t>
      </w:r>
      <w:r>
        <w:rPr>
          <w:rFonts w:ascii="Times New Roman" w:hAnsi="Times New Roman" w:cs="Times New Roman"/>
          <w:sz w:val="24"/>
          <w:szCs w:val="24"/>
        </w:rPr>
        <w:t xml:space="preserve">о желанию заявителей – юридических лиц или индивидуальных предпринимателей,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до 150 кВт, </w:t>
      </w:r>
      <w:r w:rsidR="000163D0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им автономные источники питания до окончания срока электроснабжения по временной схеме. Расходы, связанные с предоставлением автономного резервного источника 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эксплуатацией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заявитель. Если по желанию данных заявителей 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будет осуществляться с использованием автономных источников питания, предоставленных не </w:t>
      </w:r>
      <w:r w:rsidR="000163D0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 xml:space="preserve">, то заявка на технологическое присоединение по временной схеме аннулируется.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 временной схеме электроснабжения обеспечивается: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наступления срока технологического присоединения с применением постоянной схемы электроснабжения, установленного договором;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случаях,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включительно, - на срок до 12 месяцев.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технологического присоединения к электрическим сетям классом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- 15 рабочих дней (если в заявке не указан более продолжительный срок) с даты заключения договора;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случаях осуществления временного технологического присоединения заявителей,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передвижными, имеют максимальную мощность до 150 кВт включительно и расстояние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 - 15 рабочих дней (если в заявке не указан более продолжительный срок);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случаях: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менее 670 кВт, если более короткие сроки не предусмотрены инвестиционной программой, соответствующей </w:t>
      </w:r>
      <w:r w:rsidR="000163D0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 xml:space="preserve"> или соглашением сторон;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года - 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не менее 670 кВт. По инициативе (обращению) заявителя договором могут быть установлены иные сроки (но не более 4 лет).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0163D0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0163D0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5"/>
        <w:gridCol w:w="2500"/>
        <w:gridCol w:w="2216"/>
        <w:gridCol w:w="2366"/>
        <w:gridCol w:w="3453"/>
        <w:gridCol w:w="1956"/>
        <w:gridCol w:w="1955"/>
      </w:tblGrid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Default="006942E3" w:rsidP="0069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свыше 670 кВт </w:t>
            </w:r>
          </w:p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1956" w:type="dxa"/>
          </w:tcPr>
          <w:p w:rsidR="006942E3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календарных рабочих дней с даты получения заявки</w:t>
            </w:r>
          </w:p>
          <w:p w:rsidR="006942E3" w:rsidRPr="006942E3" w:rsidRDefault="006942E3" w:rsidP="006942E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0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21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подписывает оба экземпляра проекта договора и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направляет  в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указанный срок 1 экземпляр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в адрес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мотивированного отказа от подписания проекта договора с предложением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об  изменении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представленного проекта договора.</w:t>
            </w:r>
          </w:p>
        </w:tc>
        <w:tc>
          <w:tcPr>
            <w:tcW w:w="2216" w:type="dxa"/>
          </w:tcPr>
          <w:p w:rsidR="00B37A54" w:rsidRPr="00050B15" w:rsidRDefault="000163D0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выдает заявителю новую редакцию проекта договора для подписания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Выполнение </w:t>
            </w:r>
            <w:r w:rsidR="000163D0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заявителем в </w:t>
            </w:r>
            <w:r w:rsidR="000163D0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 выполнении технических условий с необходимым пакетом документов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4.5.</w:t>
            </w:r>
          </w:p>
        </w:tc>
        <w:tc>
          <w:tcPr>
            <w:tcW w:w="2500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(при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свыше 5 МВт)</w:t>
            </w:r>
          </w:p>
        </w:tc>
        <w:tc>
          <w:tcPr>
            <w:tcW w:w="236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</w:t>
            </w:r>
            <w:proofErr w:type="gramStart"/>
            <w:r>
              <w:rPr>
                <w:rFonts w:ascii="Times New Roman" w:hAnsi="Times New Roman" w:cs="Times New Roman"/>
              </w:rPr>
              <w:t>копии  уведомления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приложенных к нему документов</w:t>
            </w:r>
          </w:p>
        </w:tc>
        <w:tc>
          <w:tcPr>
            <w:tcW w:w="3453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195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1955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0163D0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уведомления о выполнении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942E3" w:rsidRPr="00050B15" w:rsidRDefault="006942E3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Согласованный Акт о выполнении технических условий, перечень замечаний</w:t>
            </w:r>
          </w:p>
        </w:tc>
        <w:tc>
          <w:tcPr>
            <w:tcW w:w="195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25 дней со дня получения от заявителя уведомления</w:t>
            </w:r>
          </w:p>
        </w:tc>
        <w:tc>
          <w:tcPr>
            <w:tcW w:w="1955" w:type="dxa"/>
            <w:vMerge/>
          </w:tcPr>
          <w:p w:rsidR="006942E3" w:rsidRPr="00050B15" w:rsidRDefault="006942E3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 w:rsidR="000163D0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55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5.3.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включительно, при мощности от 150 до 670 кВт.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:rsidR="00C04DBA" w:rsidRDefault="00C04DBA" w:rsidP="00C04DBA">
            <w:pPr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5.4.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выше 670 кВт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 w:rsidRPr="00C04DB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5.6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53" w:type="dxa"/>
          </w:tcPr>
          <w:p w:rsidR="00C04DBA" w:rsidRPr="00050B15" w:rsidRDefault="000163D0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04DBA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04DBA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5.7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5.8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0163D0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C04DBA" w:rsidRDefault="00C04DBA"/>
    <w:p w:rsidR="00C04DBA" w:rsidRDefault="00C04DBA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0163D0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Акт об осуществлении </w:t>
            </w:r>
            <w:proofErr w:type="gramStart"/>
            <w:r w:rsidRPr="00050B15">
              <w:rPr>
                <w:rFonts w:ascii="Times New Roman" w:hAnsi="Times New Roman" w:cs="Times New Roman"/>
              </w:rPr>
              <w:t>ТП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</w:t>
            </w:r>
            <w:r w:rsidR="000163D0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копии подписанного </w:t>
            </w:r>
            <w:proofErr w:type="gramStart"/>
            <w:r w:rsidRPr="00050B15">
              <w:rPr>
                <w:rFonts w:ascii="Times New Roman" w:hAnsi="Times New Roman" w:cs="Times New Roman"/>
              </w:rPr>
              <w:t>акта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63D0" w:rsidRPr="000163D0" w:rsidRDefault="000163D0" w:rsidP="000163D0">
      <w:pPr>
        <w:pStyle w:val="5"/>
        <w:shd w:val="clear" w:color="auto" w:fill="FFFFFF"/>
        <w:jc w:val="center"/>
        <w:rPr>
          <w:b w:val="0"/>
          <w:bCs w:val="0"/>
          <w:color w:val="333333"/>
        </w:rPr>
      </w:pPr>
      <w:bookmarkStart w:id="0" w:name="_GoBack"/>
      <w:r w:rsidRPr="000163D0">
        <w:rPr>
          <w:sz w:val="24"/>
          <w:szCs w:val="24"/>
          <w:u w:val="single"/>
        </w:rPr>
        <w:t>Контактный телефон</w:t>
      </w:r>
      <w:r w:rsidRPr="000163D0">
        <w:rPr>
          <w:sz w:val="24"/>
          <w:szCs w:val="24"/>
          <w:u w:val="single"/>
          <w:lang w:val="en-US"/>
        </w:rPr>
        <w:t xml:space="preserve">: </w:t>
      </w:r>
      <w:hyperlink r:id="rId7" w:history="1">
        <w:r w:rsidRPr="000163D0">
          <w:rPr>
            <w:color w:val="000000"/>
            <w:u w:val="single"/>
          </w:rPr>
          <w:t>8-800-55-14-507</w:t>
        </w:r>
      </w:hyperlink>
    </w:p>
    <w:bookmarkEnd w:id="0"/>
    <w:p w:rsidR="00936D6D" w:rsidRPr="000163D0" w:rsidRDefault="00936D6D" w:rsidP="000163D0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936D6D" w:rsidRPr="000163D0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163D0"/>
    <w:rsid w:val="00050B15"/>
    <w:rsid w:val="00075EBE"/>
    <w:rsid w:val="001375BB"/>
    <w:rsid w:val="00157093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942E3"/>
    <w:rsid w:val="006F665E"/>
    <w:rsid w:val="00756B11"/>
    <w:rsid w:val="0076113F"/>
    <w:rsid w:val="00781978"/>
    <w:rsid w:val="007A57AF"/>
    <w:rsid w:val="0082785C"/>
    <w:rsid w:val="00936D6D"/>
    <w:rsid w:val="009467D9"/>
    <w:rsid w:val="00950594"/>
    <w:rsid w:val="00957193"/>
    <w:rsid w:val="009F1E3A"/>
    <w:rsid w:val="00A027DB"/>
    <w:rsid w:val="00A10396"/>
    <w:rsid w:val="00B05C71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F10DEF"/>
    <w:rsid w:val="00F31CA9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163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16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005514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422D-B9FB-41EB-BDC1-008D14E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</cp:lastModifiedBy>
  <cp:revision>3</cp:revision>
  <dcterms:created xsi:type="dcterms:W3CDTF">2021-03-01T13:59:00Z</dcterms:created>
  <dcterms:modified xsi:type="dcterms:W3CDTF">2023-02-25T10:38:00Z</dcterms:modified>
</cp:coreProperties>
</file>