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0C62B9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«Регион Энерго»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133825" w:rsidP="00781978">
      <w:pPr>
        <w:pStyle w:val="ConsPlusNormal"/>
        <w:ind w:firstLine="540"/>
        <w:jc w:val="both"/>
      </w:pPr>
      <w:r>
        <w:rPr>
          <w:rFonts w:eastAsia="Times New Roman"/>
          <w:b/>
          <w:bCs/>
        </w:rPr>
        <w:t xml:space="preserve">ВОССТАНОВЛЕНИЕ (ПЕРЕОФОРМЛЕНИЕ) ДОКУМЕНТОВ ТЕХНОЛОГИЧЕСКОГО ПРИСОЕДИНЕНИЯ </w:t>
      </w:r>
      <w:r w:rsidR="00680DA5" w:rsidRPr="00B37A54">
        <w:rPr>
          <w:rFonts w:eastAsia="Times New Roman"/>
          <w:b/>
          <w:bCs/>
        </w:rPr>
        <w:t xml:space="preserve"> 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13382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Физическое лицо, индивидуальный предприниматель или юридическое лицо в рамках договора об осуществлении технологического присоединения (в период его действия), собственник или иной законный владелец ранее присоединенных энергопринимающих устройств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3825" w:rsidRPr="00133825" w:rsidRDefault="00133825" w:rsidP="00133825">
      <w:pPr>
        <w:pStyle w:val="ad"/>
        <w:jc w:val="both"/>
      </w:pP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пунктом 79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стоимость услуги составляет не более 1 000 руб. </w:t>
      </w:r>
    </w:p>
    <w:p w:rsidR="00950594" w:rsidRPr="00133825" w:rsidRDefault="00133825" w:rsidP="00133825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338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соответствии с пунктом 27 Правил технологического присоединения выдача новых технических условий в рамках действующего договора заявителям - физическим лицам осуществляется без взимания дополнительной платы.</w:t>
      </w: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заявления о переоформлении документов от лица, технологическое присоединение энергопринимающих устройств которого состоялось после 1 января 2010 г., вне зависимости от приложения к заявлению документов, подтверждающих выполненное технологического присоединения объекта, срок выдачи дубликатов ранее оформленных документов о технологическом присоединении либо восстановленных (переоформленных) документов о технологическом присоединении составляет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0C62B9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технологическое присоединение энергопринимающих устройств состоялось ранее 1 января 2010 г.: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 заявлению на восстановление утраченных документов не</w:t>
      </w:r>
      <w:r w:rsidRPr="003A3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приложены копии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(и они отсутствуют у </w:t>
      </w:r>
      <w:r w:rsidR="000C62B9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>), а также не требуется согласование подготавливаемых документов с субъектом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акта об осуществлении технологического присоединения (АТП) составляет 15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технических условий (ТУ) – 10</w:t>
      </w:r>
      <w:r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CB3A96">
        <w:rPr>
          <w:rFonts w:ascii="Times New Roman" w:hAnsi="Times New Roman" w:cs="Times New Roman"/>
          <w:sz w:val="24"/>
          <w:szCs w:val="24"/>
        </w:rPr>
        <w:t xml:space="preserve">(45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дней – если ранее выданные 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CB3A96">
        <w:rPr>
          <w:rFonts w:ascii="Times New Roman" w:hAnsi="Times New Roman" w:cs="Times New Roman"/>
          <w:sz w:val="24"/>
          <w:szCs w:val="24"/>
        </w:rPr>
        <w:t xml:space="preserve"> подлежали согласованию с субъектом оперативно-диспетчерского управления)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к заявлению на восстановление утраченных документов приложены копии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3A96">
        <w:rPr>
          <w:rFonts w:ascii="Times New Roman" w:hAnsi="Times New Roman" w:cs="Times New Roman"/>
          <w:sz w:val="24"/>
          <w:szCs w:val="24"/>
        </w:rPr>
        <w:t>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(либо они имеются у </w:t>
      </w:r>
      <w:r w:rsidR="000C62B9">
        <w:rPr>
          <w:rFonts w:ascii="Times New Roman" w:hAnsi="Times New Roman" w:cs="Times New Roman"/>
          <w:sz w:val="24"/>
          <w:szCs w:val="24"/>
        </w:rPr>
        <w:t>ООО «РЕГИОН ЭНЕРГО»</w:t>
      </w:r>
      <w:r>
        <w:rPr>
          <w:rFonts w:ascii="Times New Roman" w:hAnsi="Times New Roman" w:cs="Times New Roman"/>
          <w:sz w:val="24"/>
          <w:szCs w:val="24"/>
        </w:rPr>
        <w:t>), а также не требуется согласование подготавливаемых документов с субъектом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выдачи АТП составляет 15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дней, ТУ -  10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(если требуется согласование подготавливаемых документов с </w:t>
      </w:r>
      <w:r w:rsidRPr="00CB3A96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B3A96">
        <w:rPr>
          <w:rFonts w:ascii="Times New Roman" w:hAnsi="Times New Roman" w:cs="Times New Roman"/>
          <w:sz w:val="24"/>
          <w:szCs w:val="24"/>
        </w:rPr>
        <w:t xml:space="preserve"> оперативно-диспетчерского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срок выдачи заявителю </w:t>
      </w:r>
      <w:r>
        <w:rPr>
          <w:rFonts w:ascii="Times New Roman" w:hAnsi="Times New Roman" w:cs="Times New Roman"/>
          <w:sz w:val="24"/>
          <w:szCs w:val="24"/>
        </w:rPr>
        <w:t>АТП</w:t>
      </w:r>
      <w:r w:rsidRPr="00CB3A9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 w:rsidRPr="00CB3A96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, ТУ – 25</w:t>
      </w:r>
      <w:r w:rsidRPr="002646BB">
        <w:rPr>
          <w:rFonts w:ascii="Times New Roman" w:hAnsi="Times New Roman" w:cs="Times New Roman"/>
          <w:sz w:val="24"/>
          <w:szCs w:val="24"/>
        </w:rPr>
        <w:t xml:space="preserve">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Переоформление (выдача дубликатов) документов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в связи со сменой собственника (законного владельца) энергопринимающих устройств, в связи с </w:t>
      </w:r>
      <w:r>
        <w:rPr>
          <w:rFonts w:ascii="Times New Roman" w:hAnsi="Times New Roman" w:cs="Times New Roman"/>
          <w:sz w:val="24"/>
          <w:szCs w:val="24"/>
        </w:rPr>
        <w:t>необходимостью внесения изменений о максимальной мощности</w:t>
      </w:r>
      <w:r w:rsidRPr="00545365">
        <w:rPr>
          <w:rFonts w:ascii="Times New Roman" w:hAnsi="Times New Roman" w:cs="Times New Roman"/>
          <w:sz w:val="24"/>
          <w:szCs w:val="24"/>
        </w:rPr>
        <w:t xml:space="preserve"> или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 xml:space="preserve">, - осуществляется в течение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133825" w:rsidRDefault="00133825" w:rsidP="001338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дубликата ТУ в период действия договора об осуществлении технологического присоединения - осуществляется в течение 7 </w:t>
      </w:r>
      <w:r w:rsidRPr="005A2998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1"/>
        <w:gridCol w:w="2512"/>
        <w:gridCol w:w="2216"/>
        <w:gridCol w:w="2369"/>
        <w:gridCol w:w="3432"/>
        <w:gridCol w:w="1965"/>
        <w:gridCol w:w="195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13382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</w:t>
            </w:r>
            <w:r w:rsidR="00133825">
              <w:rPr>
                <w:rFonts w:ascii="Times New Roman" w:hAnsi="Times New Roman" w:cs="Times New Roman"/>
                <w:b/>
              </w:rPr>
              <w:t>восстановление (переоформление) документов о технологическом присоединении</w:t>
            </w:r>
          </w:p>
        </w:tc>
        <w:tc>
          <w:tcPr>
            <w:tcW w:w="2120" w:type="dxa"/>
          </w:tcPr>
          <w:p w:rsidR="00957193" w:rsidRPr="00512D28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512D28" w:rsidRDefault="00CC0C94" w:rsidP="0013382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подает заявку на </w:t>
            </w:r>
            <w:r w:rsidR="00133825" w:rsidRPr="00512D28">
              <w:rPr>
                <w:rFonts w:ascii="Times New Roman" w:eastAsia="Times New Roman" w:hAnsi="Times New Roman" w:cs="Times New Roman"/>
                <w:lang w:eastAsia="ru-RU"/>
              </w:rPr>
              <w:t>восстановление (переоформление) документов о технологическом присоединении</w:t>
            </w:r>
          </w:p>
        </w:tc>
        <w:tc>
          <w:tcPr>
            <w:tcW w:w="3486" w:type="dxa"/>
          </w:tcPr>
          <w:p w:rsidR="00957193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512D28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0C62B9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vAlign w:val="center"/>
          </w:tcPr>
          <w:p w:rsidR="00957193" w:rsidRPr="00512D28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512D28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09244C" w:rsidRPr="00050B15" w:rsidTr="00950594">
        <w:trPr>
          <w:cantSplit/>
        </w:trPr>
        <w:tc>
          <w:tcPr>
            <w:tcW w:w="576" w:type="dxa"/>
            <w:vAlign w:val="center"/>
          </w:tcPr>
          <w:p w:rsidR="0009244C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09244C" w:rsidRPr="00050B15" w:rsidRDefault="0009244C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заявителем услуги по переоформлению документов о технологическом присоединении</w:t>
            </w:r>
          </w:p>
        </w:tc>
        <w:tc>
          <w:tcPr>
            <w:tcW w:w="2120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Заявитель производит оплату в соответствии с выставленным счетом в размере не более 1000 руб.</w:t>
            </w:r>
          </w:p>
        </w:tc>
        <w:tc>
          <w:tcPr>
            <w:tcW w:w="3486" w:type="dxa"/>
          </w:tcPr>
          <w:p w:rsidR="0009244C" w:rsidRPr="00512D28" w:rsidRDefault="0009244C" w:rsidP="0009244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Счет направляется</w:t>
            </w:r>
            <w:r w:rsidRPr="00512D28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0C62B9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</w:p>
          <w:p w:rsidR="0009244C" w:rsidRPr="00512D28" w:rsidRDefault="0009244C" w:rsidP="0009244C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 течении срока подготовки документов</w:t>
            </w:r>
          </w:p>
        </w:tc>
        <w:tc>
          <w:tcPr>
            <w:tcW w:w="1966" w:type="dxa"/>
          </w:tcPr>
          <w:p w:rsidR="0009244C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до 01.01.2010 г.</w:t>
            </w:r>
          </w:p>
        </w:tc>
        <w:tc>
          <w:tcPr>
            <w:tcW w:w="2120" w:type="dxa"/>
          </w:tcPr>
          <w:p w:rsidR="00950594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Выполнен осмотр энергопринимающих устройств заявителя</w:t>
            </w:r>
          </w:p>
        </w:tc>
        <w:tc>
          <w:tcPr>
            <w:tcW w:w="2383" w:type="dxa"/>
          </w:tcPr>
          <w:p w:rsidR="00950594" w:rsidRPr="00512D28" w:rsidRDefault="0009244C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>Подготовка технических условий, акта</w:t>
            </w:r>
            <w:r w:rsidR="00512D28"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технологического присоединения </w:t>
            </w:r>
          </w:p>
        </w:tc>
        <w:tc>
          <w:tcPr>
            <w:tcW w:w="3486" w:type="dxa"/>
          </w:tcPr>
          <w:p w:rsidR="00512D28" w:rsidRPr="00512D28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2D28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512D28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2D28">
              <w:rPr>
                <w:rFonts w:ascii="Times New Roman" w:hAnsi="Times New Roman" w:cs="Times New Roman"/>
              </w:rPr>
              <w:t>Направляется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512D28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950594" w:rsidRPr="00512D28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512D28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15 календарных дней </w:t>
            </w:r>
            <w:r w:rsidRPr="00512D28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восстановление, </w:t>
            </w:r>
          </w:p>
          <w:p w:rsidR="00950594" w:rsidRPr="00512D28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45 календарных дней </w:t>
            </w:r>
            <w:r w:rsidRPr="00512D28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512D2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восстановлении при необходимости согласования документов с </w:t>
            </w:r>
            <w:r w:rsidRPr="00512D28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</w:tcPr>
          <w:p w:rsidR="00950594" w:rsidRPr="00512D28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512D28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заявлению о переоформлении приложены документы, подтверждающие факт технологического присоединения 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83" w:type="dxa"/>
          </w:tcPr>
          <w:p w:rsidR="00B37A54" w:rsidRPr="00050B15" w:rsidRDefault="00512D28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технических условий</w:t>
            </w:r>
          </w:p>
        </w:tc>
        <w:tc>
          <w:tcPr>
            <w:tcW w:w="3486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ТУ,</w:t>
            </w:r>
          </w:p>
          <w:p w:rsidR="00B37A54" w:rsidRPr="00050B15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r w:rsidRPr="007E5FF6">
              <w:rPr>
                <w:rFonts w:ascii="Times New Roman" w:hAnsi="Times New Roman" w:cs="Times New Roman"/>
              </w:rPr>
              <w:t xml:space="preserve">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ТУ и при необходимости их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512D28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B37A54" w:rsidRPr="00E56FC9" w:rsidRDefault="00512D28" w:rsidP="00E56FC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акта об осуществлении </w:t>
            </w:r>
            <w:r w:rsidR="00E56FC9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tcW w:w="3486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Письменная форма</w:t>
            </w:r>
          </w:p>
          <w:p w:rsidR="00512D28" w:rsidRPr="007E5FF6" w:rsidRDefault="00512D28" w:rsidP="00512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37A54" w:rsidRPr="00512D28" w:rsidRDefault="00B37A54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512D28" w:rsidRPr="007E5FF6" w:rsidRDefault="00512D28" w:rsidP="00512D28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 на восстановление АТП,</w:t>
            </w:r>
          </w:p>
          <w:p w:rsidR="00B37A54" w:rsidRPr="00F558C5" w:rsidRDefault="00512D28" w:rsidP="00512D2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заявления на восстановление АТП и при необходимости его согласования с </w:t>
            </w:r>
            <w:r w:rsidRPr="007E5FF6">
              <w:rPr>
                <w:rFonts w:ascii="Times New Roman" w:hAnsi="Times New Roman" w:cs="Times New Roman"/>
              </w:rPr>
              <w:t>субъектом оперативно-диспетчерского управления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B100F5" w:rsidRDefault="00B100F5" w:rsidP="00B100F5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Default="006942E3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энергопринимающих устройств свыше 670 кВт </w:t>
            </w:r>
          </w:p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C62B9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1956" w:type="dxa"/>
          </w:tcPr>
          <w:p w:rsidR="006942E3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календарных рабочих дней с даты получения заявки</w:t>
            </w:r>
          </w:p>
          <w:p w:rsidR="006942E3" w:rsidRPr="006942E3" w:rsidRDefault="006942E3" w:rsidP="006942E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</w:tcPr>
          <w:p w:rsidR="006942E3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Восстановление и выдача документов в отношении энергопринимающих устройств, технологическое присоединение которых состоялось после 01.01.2010 г.</w:t>
            </w:r>
          </w:p>
        </w:tc>
        <w:tc>
          <w:tcPr>
            <w:tcW w:w="2216" w:type="dxa"/>
          </w:tcPr>
          <w:p w:rsidR="00B100F5" w:rsidRDefault="00B100F5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Технологическое присоединение состоялось после 01.01.2010г.</w:t>
            </w:r>
            <w:r>
              <w:rPr>
                <w:rFonts w:ascii="Times New Roman" w:hAnsi="Times New Roman" w:cs="Times New Roman"/>
              </w:rPr>
              <w:t xml:space="preserve"> Независимо от предоставления заявителем ранее выданных ему документов о технологическом присоединении</w:t>
            </w:r>
          </w:p>
        </w:tc>
        <w:tc>
          <w:tcPr>
            <w:tcW w:w="236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технических условий, акта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осуществлении </w:t>
            </w:r>
            <w:r w:rsidRPr="007E5FF6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технологического присоединения</w:t>
            </w:r>
          </w:p>
        </w:tc>
        <w:tc>
          <w:tcPr>
            <w:tcW w:w="3453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форма. </w:t>
            </w: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195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получе</w:t>
            </w:r>
            <w:r>
              <w:rPr>
                <w:rFonts w:ascii="Times New Roman" w:hAnsi="Times New Roman" w:cs="Times New Roman"/>
              </w:rPr>
              <w:t>ния заявления на восстановление</w:t>
            </w: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Договор ТП на стадии исполнения</w:t>
            </w:r>
          </w:p>
        </w:tc>
        <w:tc>
          <w:tcPr>
            <w:tcW w:w="2366" w:type="dxa"/>
          </w:tcPr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Выдача дубликата ТУ. Переоформление ТУ на нового собственника</w:t>
            </w: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</w:tc>
        <w:tc>
          <w:tcPr>
            <w:tcW w:w="1956" w:type="dxa"/>
          </w:tcPr>
          <w:p w:rsidR="00B100F5" w:rsidRPr="007E5FF6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Переоформление документов ТП в связи со сменой собственника/ с целью указания информации о макс. мощности/ иных изменений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>К заявлению о переоформлении приложены документы</w:t>
            </w:r>
            <w:r>
              <w:rPr>
                <w:rFonts w:ascii="Times New Roman" w:hAnsi="Times New Roman" w:cs="Times New Roman"/>
              </w:rPr>
              <w:t>,</w:t>
            </w:r>
            <w:r w:rsidRPr="007E5FF6">
              <w:rPr>
                <w:rFonts w:ascii="Times New Roman" w:hAnsi="Times New Roman" w:cs="Times New Roman"/>
              </w:rPr>
              <w:t xml:space="preserve"> подтверждающие факт технологического присоединения, либо данные документы имеются у </w:t>
            </w:r>
            <w:r w:rsidR="000C62B9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</w:p>
        </w:tc>
        <w:tc>
          <w:tcPr>
            <w:tcW w:w="2366" w:type="dxa"/>
          </w:tcPr>
          <w:p w:rsidR="00B100F5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Переоформление и выдача акта технологического присоединения</w:t>
            </w:r>
          </w:p>
          <w:p w:rsidR="00B100F5" w:rsidRP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Pr="00B100F5" w:rsidRDefault="00B100F5" w:rsidP="00B10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форма.</w:t>
            </w:r>
          </w:p>
          <w:p w:rsidR="00B100F5" w:rsidRDefault="00B100F5" w:rsidP="00B100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hAnsi="Times New Roman" w:cs="Times New Roman"/>
              </w:rPr>
              <w:t>Направляется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заявителю способом</w:t>
            </w:r>
            <w:r w:rsidRPr="007E5FF6">
              <w:rPr>
                <w:rFonts w:ascii="Times New Roman" w:hAnsi="Times New Roman" w:cs="Times New Roman"/>
              </w:rPr>
              <w:t>, позволяющим подтвердить факт получения, либо выдается под роспись</w:t>
            </w:r>
          </w:p>
          <w:p w:rsidR="00B100F5" w:rsidRP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Default="00B100F5" w:rsidP="00B10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0F5" w:rsidRPr="00B100F5" w:rsidRDefault="00B100F5" w:rsidP="00B100F5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56" w:type="dxa"/>
          </w:tcPr>
          <w:p w:rsidR="00B100F5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hAnsi="Times New Roman" w:cs="Times New Roman"/>
              </w:rPr>
              <w:t xml:space="preserve"> дней со дня поступления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Default="00B100F5" w:rsidP="00B100F5">
            <w:pPr>
              <w:rPr>
                <w:rFonts w:ascii="Times New Roman" w:hAnsi="Times New Roman" w:cs="Times New Roman"/>
              </w:rPr>
            </w:pPr>
          </w:p>
          <w:p w:rsidR="00B100F5" w:rsidRPr="00B100F5" w:rsidRDefault="00B100F5" w:rsidP="00B1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100F5" w:rsidRPr="00050B15" w:rsidTr="00C04DBA">
        <w:trPr>
          <w:cantSplit/>
        </w:trPr>
        <w:tc>
          <w:tcPr>
            <w:tcW w:w="575" w:type="dxa"/>
            <w:vAlign w:val="center"/>
          </w:tcPr>
          <w:p w:rsidR="00B100F5" w:rsidRPr="00B100F5" w:rsidRDefault="00B100F5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</w:tcPr>
          <w:p w:rsidR="00B100F5" w:rsidRPr="00B100F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0F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Подписание переоформленных (восстановленных) документов со стороны заявителя</w:t>
            </w:r>
          </w:p>
        </w:tc>
        <w:tc>
          <w:tcPr>
            <w:tcW w:w="2216" w:type="dxa"/>
          </w:tcPr>
          <w:p w:rsidR="00B100F5" w:rsidRPr="007E5FF6" w:rsidRDefault="00B100F5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Получение заявителем документов</w:t>
            </w:r>
          </w:p>
        </w:tc>
        <w:tc>
          <w:tcPr>
            <w:tcW w:w="2366" w:type="dxa"/>
          </w:tcPr>
          <w:p w:rsidR="00B100F5" w:rsidRPr="007E5FF6" w:rsidRDefault="00B100F5" w:rsidP="00B100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5FF6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документов о технологическом присоединении</w:t>
            </w:r>
            <w:r w:rsidRPr="007E5FF6">
              <w:rPr>
                <w:rFonts w:ascii="Times New Roman" w:hAnsi="Times New Roman" w:cs="Times New Roman"/>
              </w:rPr>
              <w:t xml:space="preserve"> и направление одного  экземпляра </w:t>
            </w:r>
            <w:r w:rsidR="000C62B9">
              <w:rPr>
                <w:rFonts w:ascii="Times New Roman" w:hAnsi="Times New Roman" w:cs="Times New Roman"/>
                <w:sz w:val="24"/>
                <w:szCs w:val="24"/>
              </w:rPr>
              <w:t>ООО «РЕГИОН ЭНЕРГО»</w:t>
            </w:r>
          </w:p>
        </w:tc>
        <w:tc>
          <w:tcPr>
            <w:tcW w:w="3453" w:type="dxa"/>
          </w:tcPr>
          <w:p w:rsidR="00B100F5" w:rsidRPr="007E5FF6" w:rsidRDefault="00B100F5" w:rsidP="00B100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tcW w:w="1956" w:type="dxa"/>
          </w:tcPr>
          <w:p w:rsidR="00B100F5" w:rsidRPr="007E5FF6" w:rsidRDefault="00B100F5" w:rsidP="00B100F5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Pr="007E5FF6">
              <w:rPr>
                <w:rFonts w:ascii="Times New Roman" w:eastAsia="Times New Roman" w:hAnsi="Times New Roman" w:cs="Times New Roman"/>
                <w:lang w:eastAsia="ru-RU"/>
              </w:rPr>
              <w:t xml:space="preserve"> дня со дня получения заявителем документов</w:t>
            </w:r>
          </w:p>
          <w:p w:rsidR="00B100F5" w:rsidRPr="007E5FF6" w:rsidRDefault="00B100F5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B100F5" w:rsidRPr="00050B15" w:rsidRDefault="00B100F5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</w:tbl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0C62B9" w:rsidRDefault="000C62B9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0C62B9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 w:rsidRPr="000C62B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8" w:history="1">
        <w:r w:rsidRPr="000C62B9">
          <w:rPr>
            <w:rFonts w:ascii="Times New Roman" w:hAnsi="Times New Roman" w:cs="Times New Roman"/>
            <w:color w:val="000000"/>
            <w:u w:val="single"/>
          </w:rPr>
          <w:t>8-800-55-14-507</w:t>
        </w:r>
      </w:hyperlink>
      <w:bookmarkEnd w:id="0"/>
    </w:p>
    <w:sectPr w:rsidR="00936D6D" w:rsidRPr="000C62B9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66" w:rsidRDefault="00F62E66" w:rsidP="00133825">
      <w:pPr>
        <w:spacing w:after="0" w:line="240" w:lineRule="auto"/>
      </w:pPr>
      <w:r>
        <w:separator/>
      </w:r>
    </w:p>
  </w:endnote>
  <w:endnote w:type="continuationSeparator" w:id="0">
    <w:p w:rsidR="00F62E66" w:rsidRDefault="00F62E66" w:rsidP="0013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66" w:rsidRDefault="00F62E66" w:rsidP="00133825">
      <w:pPr>
        <w:spacing w:after="0" w:line="240" w:lineRule="auto"/>
      </w:pPr>
      <w:r>
        <w:separator/>
      </w:r>
    </w:p>
  </w:footnote>
  <w:footnote w:type="continuationSeparator" w:id="0">
    <w:p w:rsidR="00F62E66" w:rsidRDefault="00F62E66" w:rsidP="0013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6385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09244C"/>
    <w:rsid w:val="000C62B9"/>
    <w:rsid w:val="00133825"/>
    <w:rsid w:val="00157093"/>
    <w:rsid w:val="002A3B4F"/>
    <w:rsid w:val="003216EF"/>
    <w:rsid w:val="003966F5"/>
    <w:rsid w:val="003B402D"/>
    <w:rsid w:val="003F33F0"/>
    <w:rsid w:val="003F7185"/>
    <w:rsid w:val="00404780"/>
    <w:rsid w:val="00430E3C"/>
    <w:rsid w:val="004A51AE"/>
    <w:rsid w:val="004B6521"/>
    <w:rsid w:val="00512D28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10CC"/>
    <w:rsid w:val="0082785C"/>
    <w:rsid w:val="00936D6D"/>
    <w:rsid w:val="009467D9"/>
    <w:rsid w:val="00950594"/>
    <w:rsid w:val="00957193"/>
    <w:rsid w:val="009676BC"/>
    <w:rsid w:val="009F1E3A"/>
    <w:rsid w:val="00A027DB"/>
    <w:rsid w:val="00A10396"/>
    <w:rsid w:val="00B05C71"/>
    <w:rsid w:val="00B100F5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E56FC9"/>
    <w:rsid w:val="00F10DEF"/>
    <w:rsid w:val="00F31CA9"/>
    <w:rsid w:val="00F558C5"/>
    <w:rsid w:val="00F62E66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1338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33825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133825"/>
    <w:rPr>
      <w:vertAlign w:val="superscript"/>
    </w:rPr>
  </w:style>
  <w:style w:type="paragraph" w:styleId="af0">
    <w:name w:val="No Spacing"/>
    <w:uiPriority w:val="1"/>
    <w:qFormat/>
    <w:rsid w:val="0013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5514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CD49-DCFE-4EBE-93F3-5D8DB45C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3</cp:revision>
  <dcterms:created xsi:type="dcterms:W3CDTF">2021-03-01T13:52:00Z</dcterms:created>
  <dcterms:modified xsi:type="dcterms:W3CDTF">2023-02-25T10:39:00Z</dcterms:modified>
</cp:coreProperties>
</file>